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E07" w:rsidRPr="00867E07" w:rsidRDefault="00867E07" w:rsidP="00867E07">
      <w:pPr>
        <w:shd w:val="clear" w:color="auto" w:fill="FFFFFF"/>
        <w:spacing w:after="0" w:line="240" w:lineRule="auto"/>
        <w:textAlignment w:val="baseline"/>
        <w:rPr>
          <w:rFonts w:ascii="Open Sans" w:eastAsia="Times New Roman" w:hAnsi="Open Sans" w:cs="Times New Roman"/>
          <w:caps/>
          <w:color w:val="000000"/>
          <w:spacing w:val="24"/>
        </w:rPr>
      </w:pPr>
      <w:r w:rsidRPr="00867E07">
        <w:rPr>
          <w:rFonts w:ascii="Open Sans" w:eastAsia="Times New Roman" w:hAnsi="Open Sans" w:cs="Times New Roman"/>
          <w:caps/>
          <w:color w:val="000000"/>
          <w:spacing w:val="24"/>
        </w:rPr>
        <w:t>FEBRUARY 28, 2020</w:t>
      </w:r>
    </w:p>
    <w:p w:rsidR="00867E07" w:rsidRPr="00867E07" w:rsidRDefault="00867E07" w:rsidP="00867E07">
      <w:pPr>
        <w:shd w:val="clear" w:color="auto" w:fill="FFFFFF"/>
        <w:spacing w:before="15" w:after="240" w:line="562" w:lineRule="atLeast"/>
        <w:textAlignment w:val="baseline"/>
        <w:outlineLvl w:val="0"/>
        <w:rPr>
          <w:rFonts w:ascii="Georgia" w:eastAsia="Times New Roman" w:hAnsi="Georgia" w:cs="Times New Roman"/>
          <w:b/>
          <w:bCs/>
          <w:color w:val="215868" w:themeColor="accent5" w:themeShade="80"/>
          <w:kern w:val="36"/>
          <w:sz w:val="36"/>
          <w:szCs w:val="36"/>
        </w:rPr>
      </w:pPr>
      <w:r w:rsidRPr="00867E07">
        <w:rPr>
          <w:rFonts w:ascii="Georgia" w:eastAsia="Times New Roman" w:hAnsi="Georgia" w:cs="Times New Roman"/>
          <w:b/>
          <w:bCs/>
          <w:color w:val="215868" w:themeColor="accent5" w:themeShade="80"/>
          <w:kern w:val="36"/>
          <w:sz w:val="36"/>
          <w:szCs w:val="36"/>
          <w:highlight w:val="yellow"/>
        </w:rPr>
        <w:t>10 Facts Every Parent Needs to Know About Vaccinations</w:t>
      </w:r>
    </w:p>
    <w:p w:rsidR="00867E07" w:rsidRPr="00867E07" w:rsidRDefault="00867E07" w:rsidP="00867E07">
      <w:pPr>
        <w:shd w:val="clear" w:color="auto" w:fill="FFFFFF"/>
        <w:spacing w:after="0" w:line="240" w:lineRule="auto"/>
        <w:textAlignment w:val="baseline"/>
        <w:rPr>
          <w:rFonts w:ascii="Open Sans" w:eastAsia="Times New Roman" w:hAnsi="Open Sans" w:cs="Times New Roman"/>
          <w:color w:val="000000"/>
        </w:rPr>
      </w:pPr>
      <w:r w:rsidRPr="00867E07">
        <w:rPr>
          <w:rFonts w:ascii="Open Sans" w:eastAsia="Times New Roman" w:hAnsi="Open Sans" w:cs="Times New Roman"/>
          <w:noProof/>
          <w:color w:val="000000"/>
        </w:rPr>
        <w:drawing>
          <wp:inline distT="0" distB="0" distL="0" distR="0" wp14:anchorId="2ABF2663" wp14:editId="02307E8F">
            <wp:extent cx="3393440" cy="1769113"/>
            <wp:effectExtent l="0" t="0" r="0" b="2540"/>
            <wp:docPr id="1" name="Picture 1" descr="https://childrenshealthdefense.org/wp-content/uploads/02-26-20-Brochure-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hildrenshealthdefense.org/wp-content/uploads/02-26-20-Brochure-FEATU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3440" cy="1769113"/>
                    </a:xfrm>
                    <a:prstGeom prst="rect">
                      <a:avLst/>
                    </a:prstGeom>
                    <a:noFill/>
                    <a:ln>
                      <a:noFill/>
                    </a:ln>
                  </pic:spPr>
                </pic:pic>
              </a:graphicData>
            </a:graphic>
          </wp:inline>
        </w:drawing>
      </w:r>
    </w:p>
    <w:p w:rsidR="00867E07" w:rsidRPr="00867E07" w:rsidRDefault="00867E07" w:rsidP="00867E07">
      <w:pPr>
        <w:shd w:val="clear" w:color="auto" w:fill="FFFFFF"/>
        <w:spacing w:after="0" w:line="422" w:lineRule="atLeast"/>
        <w:textAlignment w:val="baseline"/>
        <w:rPr>
          <w:rFonts w:ascii="Open Sans" w:eastAsia="Times New Roman" w:hAnsi="Open Sans" w:cs="Times New Roman"/>
          <w:color w:val="000000"/>
          <w:sz w:val="24"/>
          <w:szCs w:val="24"/>
        </w:rPr>
      </w:pPr>
    </w:p>
    <w:p w:rsidR="00867E07" w:rsidRPr="00867E07" w:rsidRDefault="00867E07" w:rsidP="00867E07">
      <w:pPr>
        <w:shd w:val="clear" w:color="auto" w:fill="FFFFFF"/>
        <w:spacing w:after="0" w:line="499" w:lineRule="atLeast"/>
        <w:textAlignment w:val="baseline"/>
        <w:outlineLvl w:val="1"/>
        <w:rPr>
          <w:rFonts w:ascii="Georgia" w:eastAsia="Times New Roman" w:hAnsi="Georgia" w:cs="Times New Roman"/>
          <w:b/>
          <w:bCs/>
          <w:color w:val="4A4A4C"/>
          <w:sz w:val="32"/>
          <w:szCs w:val="32"/>
        </w:rPr>
      </w:pPr>
      <w:r w:rsidRPr="00867E07">
        <w:rPr>
          <w:rFonts w:ascii="Georgia" w:eastAsia="Times New Roman" w:hAnsi="Georgia" w:cs="Times New Roman"/>
          <w:b/>
          <w:bCs/>
          <w:i/>
          <w:iCs/>
          <w:color w:val="4A4A4C"/>
          <w:sz w:val="32"/>
          <w:szCs w:val="32"/>
          <w:bdr w:val="none" w:sz="0" w:space="0" w:color="auto" w:frame="1"/>
        </w:rPr>
        <w:t>“The greatest crisis that America faces today is the chronic disease epidemic in America’s children”</w:t>
      </w:r>
    </w:p>
    <w:p w:rsidR="00867E07" w:rsidRPr="00867E07" w:rsidRDefault="00867E07" w:rsidP="00867E07">
      <w:pPr>
        <w:shd w:val="clear" w:color="auto" w:fill="FFFFFF"/>
        <w:spacing w:after="240" w:line="422" w:lineRule="atLeast"/>
        <w:textAlignment w:val="baseline"/>
        <w:rPr>
          <w:rFonts w:ascii="Open Sans" w:eastAsia="Times New Roman" w:hAnsi="Open Sans" w:cs="Times New Roman"/>
          <w:color w:val="000000"/>
          <w:sz w:val="32"/>
          <w:szCs w:val="32"/>
        </w:rPr>
      </w:pPr>
      <w:r>
        <w:rPr>
          <w:rFonts w:ascii="Open Sans" w:eastAsia="Times New Roman" w:hAnsi="Open Sans" w:cs="Times New Roman"/>
          <w:color w:val="000000"/>
          <w:sz w:val="32"/>
          <w:szCs w:val="32"/>
        </w:rPr>
        <w:br/>
      </w:r>
      <w:r w:rsidRPr="00867E07">
        <w:rPr>
          <w:rFonts w:ascii="Open Sans" w:eastAsia="Times New Roman" w:hAnsi="Open Sans" w:cs="Times New Roman"/>
          <w:color w:val="000000"/>
          <w:sz w:val="32"/>
          <w:szCs w:val="32"/>
        </w:rPr>
        <w:t>—Robert F. Kennedy, Jr., Chairman, Children’s Health Defense</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color w:val="000000" w:themeColor="text1"/>
        </w:rPr>
        <w:t>The epidemic of poor health in American children started after 1986, coterminous with the passage of the National Childhood Vaccine Injury Act which resulted in an explosion of the vaccine schedule. For American kids born in 1986, </w:t>
      </w:r>
      <w:hyperlink r:id="rId7" w:tgtFrame="_blank" w:history="1">
        <w:r w:rsidRPr="00867E07">
          <w:rPr>
            <w:rFonts w:eastAsia="Times New Roman" w:cs="Times New Roman"/>
            <w:color w:val="000000" w:themeColor="text1"/>
            <w:u w:val="single"/>
            <w:bdr w:val="none" w:sz="0" w:space="0" w:color="auto" w:frame="1"/>
          </w:rPr>
          <w:t>only 12.8%</w:t>
        </w:r>
      </w:hyperlink>
      <w:r w:rsidRPr="00867E07">
        <w:rPr>
          <w:rFonts w:eastAsia="Times New Roman" w:cs="Times New Roman"/>
          <w:color w:val="000000" w:themeColor="text1"/>
        </w:rPr>
        <w:t> had chronic diseases. </w:t>
      </w:r>
      <w:hyperlink r:id="rId8" w:tgtFrame="_blank" w:history="1">
        <w:r w:rsidRPr="00867E07">
          <w:rPr>
            <w:rFonts w:eastAsia="Times New Roman" w:cs="Times New Roman"/>
            <w:color w:val="000000" w:themeColor="text1"/>
            <w:u w:val="single"/>
            <w:bdr w:val="none" w:sz="0" w:space="0" w:color="auto" w:frame="1"/>
          </w:rPr>
          <w:t>That number has grown to 54% among the vaccine generation</w:t>
        </w:r>
      </w:hyperlink>
      <w:r w:rsidRPr="00867E07">
        <w:rPr>
          <w:rFonts w:eastAsia="Times New Roman" w:cs="Times New Roman"/>
          <w:color w:val="000000" w:themeColor="text1"/>
        </w:rPr>
        <w:t> (those born after 1986) in lockstep with the expanding vaccine schedule.</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br/>
        <w:t>1. Children have never been sicker than today.</w:t>
      </w:r>
      <w:r w:rsidRPr="00867E07">
        <w:rPr>
          <w:rFonts w:eastAsia="Times New Roman" w:cs="Times New Roman"/>
          <w:color w:val="000000" w:themeColor="text1"/>
        </w:rPr>
        <w:t xml:space="preserve">  </w:t>
      </w:r>
      <w:hyperlink r:id="rId9" w:tgtFrame="_blank" w:history="1">
        <w:r w:rsidRPr="00867E07">
          <w:rPr>
            <w:rFonts w:eastAsia="Times New Roman" w:cs="Times New Roman"/>
            <w:color w:val="000000" w:themeColor="text1"/>
            <w:u w:val="single"/>
            <w:bdr w:val="none" w:sz="0" w:space="0" w:color="auto" w:frame="1"/>
          </w:rPr>
          <w:t>54% of American children</w:t>
        </w:r>
      </w:hyperlink>
      <w:r w:rsidRPr="00867E07">
        <w:rPr>
          <w:rFonts w:eastAsia="Times New Roman" w:cs="Times New Roman"/>
          <w:color w:val="000000" w:themeColor="text1"/>
        </w:rPr>
        <w:t> have serious chronic health conditions according to a 2011 survey funded by the U.S. Department of Health and Human Services (HHS). Conditions include neurodevelopmental disorders, asthma, allergies, mental health/behavioral disorders and obesity.</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br/>
        <w:t>2. A growing body of peer- reviewed </w:t>
      </w:r>
      <w:hyperlink r:id="rId10" w:tgtFrame="_blank" w:history="1">
        <w:r w:rsidRPr="00867E07">
          <w:rPr>
            <w:rFonts w:eastAsia="Times New Roman" w:cs="Times New Roman"/>
            <w:b/>
            <w:bCs/>
            <w:color w:val="000000" w:themeColor="text1"/>
            <w:u w:val="single"/>
            <w:bdr w:val="none" w:sz="0" w:space="0" w:color="auto" w:frame="1"/>
          </w:rPr>
          <w:t>animal</w:t>
        </w:r>
      </w:hyperlink>
      <w:r w:rsidRPr="00867E07">
        <w:rPr>
          <w:rFonts w:eastAsia="Times New Roman" w:cs="Times New Roman"/>
          <w:b/>
          <w:bCs/>
          <w:color w:val="000000" w:themeColor="text1"/>
          <w:bdr w:val="none" w:sz="0" w:space="0" w:color="auto" w:frame="1"/>
        </w:rPr>
        <w:t> and </w:t>
      </w:r>
      <w:hyperlink r:id="rId11" w:tgtFrame="_blank" w:history="1">
        <w:r w:rsidRPr="00867E07">
          <w:rPr>
            <w:rFonts w:eastAsia="Times New Roman" w:cs="Times New Roman"/>
            <w:b/>
            <w:bCs/>
            <w:color w:val="000000" w:themeColor="text1"/>
            <w:u w:val="single"/>
            <w:bdr w:val="none" w:sz="0" w:space="0" w:color="auto" w:frame="1"/>
          </w:rPr>
          <w:t>human</w:t>
        </w:r>
      </w:hyperlink>
      <w:r w:rsidRPr="00867E07">
        <w:rPr>
          <w:rFonts w:eastAsia="Times New Roman" w:cs="Times New Roman"/>
          <w:b/>
          <w:bCs/>
          <w:color w:val="000000" w:themeColor="text1"/>
          <w:bdr w:val="none" w:sz="0" w:space="0" w:color="auto" w:frame="1"/>
        </w:rPr>
        <w:t> studies link childhood chronic illness epidemics to vaccines—</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proofErr w:type="gramStart"/>
      <w:r w:rsidRPr="00867E07">
        <w:rPr>
          <w:rFonts w:eastAsia="Times New Roman" w:cs="Times New Roman"/>
          <w:color w:val="000000" w:themeColor="text1"/>
        </w:rPr>
        <w:t>including</w:t>
      </w:r>
      <w:proofErr w:type="gramEnd"/>
      <w:r w:rsidRPr="00867E07">
        <w:rPr>
          <w:rFonts w:eastAsia="Times New Roman" w:cs="Times New Roman"/>
          <w:color w:val="000000" w:themeColor="text1"/>
        </w:rPr>
        <w:t xml:space="preserve"> Vaccine Adverse Event Reports and manufacturers’ product inserts. The world’s most aggressive vaccine schedule has not given our country the world’s healthiest children. </w:t>
      </w:r>
      <w:hyperlink r:id="rId12" w:tgtFrame="_blank" w:history="1">
        <w:r w:rsidRPr="00867E07">
          <w:rPr>
            <w:rFonts w:eastAsia="Times New Roman" w:cs="Times New Roman"/>
            <w:color w:val="000000" w:themeColor="text1"/>
            <w:u w:val="single"/>
            <w:bdr w:val="none" w:sz="0" w:space="0" w:color="auto" w:frame="1"/>
          </w:rPr>
          <w:t>We now rank 35th in overall health outcomes</w:t>
        </w:r>
      </w:hyperlink>
      <w:r w:rsidRPr="00867E07">
        <w:rPr>
          <w:rFonts w:eastAsia="Times New Roman" w:cs="Times New Roman"/>
          <w:color w:val="000000" w:themeColor="text1"/>
        </w:rPr>
        <w:t> —just behind Costa Rica, making the U.S., by most measures, including </w:t>
      </w:r>
      <w:hyperlink r:id="rId13" w:tgtFrame="_blank" w:history="1">
        <w:r w:rsidRPr="00867E07">
          <w:rPr>
            <w:rFonts w:eastAsia="Times New Roman" w:cs="Times New Roman"/>
            <w:color w:val="000000" w:themeColor="text1"/>
            <w:u w:val="single"/>
            <w:bdr w:val="none" w:sz="0" w:space="0" w:color="auto" w:frame="1"/>
          </w:rPr>
          <w:t>infant mortality</w:t>
        </w:r>
      </w:hyperlink>
      <w:r w:rsidRPr="00867E07">
        <w:rPr>
          <w:rFonts w:eastAsia="Times New Roman" w:cs="Times New Roman"/>
          <w:color w:val="000000" w:themeColor="text1"/>
        </w:rPr>
        <w:t>, the sickest in the developed world.</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br/>
        <w:t>3. Vaccine manufacturers and healthcare providers cannot be held liable for vaccine injuries.</w:t>
      </w:r>
      <w:r w:rsidR="00422466">
        <w:rPr>
          <w:rFonts w:eastAsia="Times New Roman" w:cs="Times New Roman"/>
          <w:color w:val="000000" w:themeColor="text1"/>
        </w:rPr>
        <w:t xml:space="preserve">  </w:t>
      </w:r>
      <w:r w:rsidRPr="00867E07">
        <w:rPr>
          <w:rFonts w:eastAsia="Times New Roman" w:cs="Times New Roman"/>
          <w:color w:val="000000" w:themeColor="text1"/>
        </w:rPr>
        <w:t>In 1986, Congress passed </w:t>
      </w:r>
      <w:hyperlink r:id="rId14" w:tgtFrame="_blank" w:history="1">
        <w:r w:rsidRPr="00867E07">
          <w:rPr>
            <w:rFonts w:eastAsia="Times New Roman" w:cs="Times New Roman"/>
            <w:color w:val="000000" w:themeColor="text1"/>
            <w:u w:val="single"/>
            <w:bdr w:val="none" w:sz="0" w:space="0" w:color="auto" w:frame="1"/>
          </w:rPr>
          <w:t>the National Childhood Vaccine Injury Act</w:t>
        </w:r>
      </w:hyperlink>
      <w:r w:rsidRPr="00867E07">
        <w:rPr>
          <w:rFonts w:eastAsia="Times New Roman" w:cs="Times New Roman"/>
          <w:color w:val="000000" w:themeColor="text1"/>
        </w:rPr>
        <w:t> freeing companies from liability for injuries resulting from childhood vaccines—“</w:t>
      </w:r>
      <w:hyperlink r:id="rId15" w:tgtFrame="_blank" w:history="1">
        <w:r w:rsidRPr="00867E07">
          <w:rPr>
            <w:rFonts w:eastAsia="Times New Roman" w:cs="Times New Roman"/>
            <w:color w:val="000000" w:themeColor="text1"/>
            <w:u w:val="single"/>
            <w:bdr w:val="none" w:sz="0" w:space="0" w:color="auto" w:frame="1"/>
          </w:rPr>
          <w:t>no matter how toxic the ingredients</w:t>
        </w:r>
      </w:hyperlink>
      <w:r w:rsidRPr="00867E07">
        <w:rPr>
          <w:rFonts w:eastAsia="Times New Roman" w:cs="Times New Roman"/>
          <w:color w:val="000000" w:themeColor="text1"/>
        </w:rPr>
        <w:t>, how negligent the manufacturer or how grievous the harm.” The act created the </w:t>
      </w:r>
      <w:hyperlink r:id="rId16" w:tgtFrame="_blank" w:history="1">
        <w:r w:rsidRPr="00867E07">
          <w:rPr>
            <w:rFonts w:eastAsia="Times New Roman" w:cs="Times New Roman"/>
            <w:color w:val="000000" w:themeColor="text1"/>
            <w:u w:val="single"/>
            <w:bdr w:val="none" w:sz="0" w:space="0" w:color="auto" w:frame="1"/>
          </w:rPr>
          <w:t>National Vaccine Injury Compensation Program</w:t>
        </w:r>
      </w:hyperlink>
      <w:r w:rsidRPr="00867E07">
        <w:rPr>
          <w:rFonts w:eastAsia="Times New Roman" w:cs="Times New Roman"/>
          <w:color w:val="000000" w:themeColor="text1"/>
        </w:rPr>
        <w:t> (NVICP) that is governed by HHS. Over </w:t>
      </w:r>
      <w:hyperlink r:id="rId17" w:tgtFrame="_blank" w:history="1">
        <w:r w:rsidRPr="00867E07">
          <w:rPr>
            <w:rFonts w:eastAsia="Times New Roman" w:cs="Times New Roman"/>
            <w:color w:val="000000" w:themeColor="text1"/>
            <w:u w:val="single"/>
            <w:bdr w:val="none" w:sz="0" w:space="0" w:color="auto" w:frame="1"/>
          </w:rPr>
          <w:t>$4.2 billion</w:t>
        </w:r>
      </w:hyperlink>
      <w:r w:rsidRPr="00867E07">
        <w:rPr>
          <w:rFonts w:eastAsia="Times New Roman" w:cs="Times New Roman"/>
          <w:color w:val="000000" w:themeColor="text1"/>
        </w:rPr>
        <w:t> has been paid by consumers for vaccine injuries. The U.S. vaccine schedule has more than tripled since the 1986 Act.</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br/>
        <w:t>4. Vaccines </w:t>
      </w:r>
      <w:hyperlink r:id="rId18" w:tgtFrame="_blank" w:history="1">
        <w:r w:rsidRPr="00867E07">
          <w:rPr>
            <w:rFonts w:eastAsia="Times New Roman" w:cs="Times New Roman"/>
            <w:b/>
            <w:bCs/>
            <w:color w:val="000000" w:themeColor="text1"/>
            <w:u w:val="single"/>
            <w:bdr w:val="none" w:sz="0" w:space="0" w:color="auto" w:frame="1"/>
          </w:rPr>
          <w:t>CAN and DO</w:t>
        </w:r>
      </w:hyperlink>
      <w:r w:rsidRPr="00867E07">
        <w:rPr>
          <w:rFonts w:eastAsia="Times New Roman" w:cs="Times New Roman"/>
          <w:b/>
          <w:bCs/>
          <w:color w:val="000000" w:themeColor="text1"/>
          <w:bdr w:val="none" w:sz="0" w:space="0" w:color="auto" w:frame="1"/>
        </w:rPr>
        <w:t> cause injuries. The message that vaccine injuries are rare is not supported by facts and anecdotal evidence. </w:t>
      </w:r>
      <w:r w:rsidR="00422466">
        <w:rPr>
          <w:rFonts w:eastAsia="Times New Roman" w:cs="Times New Roman"/>
          <w:color w:val="000000" w:themeColor="text1"/>
        </w:rPr>
        <w:t xml:space="preserve"> </w:t>
      </w:r>
      <w:r w:rsidRPr="00867E07">
        <w:rPr>
          <w:rFonts w:eastAsia="Times New Roman" w:cs="Times New Roman"/>
          <w:color w:val="000000" w:themeColor="text1"/>
        </w:rPr>
        <w:t>An </w:t>
      </w:r>
      <w:hyperlink r:id="rId19" w:tgtFrame="_blank" w:history="1">
        <w:r w:rsidRPr="00867E07">
          <w:rPr>
            <w:rFonts w:eastAsia="Times New Roman" w:cs="Times New Roman"/>
            <w:color w:val="000000" w:themeColor="text1"/>
            <w:u w:val="single"/>
            <w:bdr w:val="none" w:sz="0" w:space="0" w:color="auto" w:frame="1"/>
          </w:rPr>
          <w:t>HHS-sponsored study</w:t>
        </w:r>
      </w:hyperlink>
      <w:r w:rsidRPr="00867E07">
        <w:rPr>
          <w:rFonts w:eastAsia="Times New Roman" w:cs="Times New Roman"/>
          <w:color w:val="000000" w:themeColor="text1"/>
        </w:rPr>
        <w:t> by the Agency for Healthcare Research and Quality found that vaccine injuries, when tracked using electronic medical records, occurs in </w:t>
      </w:r>
      <w:hyperlink r:id="rId20" w:tgtFrame="_blank" w:history="1">
        <w:r w:rsidRPr="00867E07">
          <w:rPr>
            <w:rFonts w:eastAsia="Times New Roman" w:cs="Times New Roman"/>
            <w:color w:val="000000" w:themeColor="text1"/>
            <w:u w:val="single"/>
            <w:bdr w:val="none" w:sz="0" w:space="0" w:color="auto" w:frame="1"/>
          </w:rPr>
          <w:t>1 in 39 vaccines</w:t>
        </w:r>
      </w:hyperlink>
      <w:r w:rsidRPr="00867E07">
        <w:rPr>
          <w:rFonts w:eastAsia="Times New Roman" w:cs="Times New Roman"/>
          <w:color w:val="000000" w:themeColor="text1"/>
        </w:rPr>
        <w:t> given.</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br/>
        <w:t>5. Post-licensure vaccine safety surveillance is failing the American people and children around the world.</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color w:val="000000" w:themeColor="text1"/>
        </w:rPr>
        <w:t>The Vaccine Adverse Event Reporting System (</w:t>
      </w:r>
      <w:hyperlink r:id="rId21" w:tgtFrame="_blank" w:history="1">
        <w:r w:rsidRPr="00867E07">
          <w:rPr>
            <w:rFonts w:eastAsia="Times New Roman" w:cs="Times New Roman"/>
            <w:color w:val="000000" w:themeColor="text1"/>
            <w:u w:val="single"/>
            <w:bdr w:val="none" w:sz="0" w:space="0" w:color="auto" w:frame="1"/>
          </w:rPr>
          <w:t>VAERS</w:t>
        </w:r>
      </w:hyperlink>
      <w:r w:rsidRPr="00867E07">
        <w:rPr>
          <w:rFonts w:eastAsia="Times New Roman" w:cs="Times New Roman"/>
          <w:color w:val="000000" w:themeColor="text1"/>
        </w:rPr>
        <w:t>), where doctors and patients voluntarily report adverse vaccine events, received </w:t>
      </w:r>
      <w:hyperlink r:id="rId22" w:tgtFrame="_blank" w:history="1">
        <w:r w:rsidRPr="00867E07">
          <w:rPr>
            <w:rFonts w:eastAsia="Times New Roman" w:cs="Times New Roman"/>
            <w:color w:val="000000" w:themeColor="text1"/>
            <w:u w:val="single"/>
            <w:bdr w:val="none" w:sz="0" w:space="0" w:color="auto" w:frame="1"/>
          </w:rPr>
          <w:t>58,381 reports in 2018</w:t>
        </w:r>
      </w:hyperlink>
      <w:r w:rsidRPr="00867E07">
        <w:rPr>
          <w:rFonts w:eastAsia="Times New Roman" w:cs="Times New Roman"/>
          <w:color w:val="000000" w:themeColor="text1"/>
        </w:rPr>
        <w:t>, including 412 deaths, 1,237 permanent disabilities, and 4,217 hospitalizations. An </w:t>
      </w:r>
      <w:hyperlink r:id="rId23" w:tgtFrame="_blank" w:history="1">
        <w:r w:rsidRPr="00867E07">
          <w:rPr>
            <w:rFonts w:eastAsia="Times New Roman" w:cs="Times New Roman"/>
            <w:color w:val="000000" w:themeColor="text1"/>
            <w:u w:val="single"/>
            <w:bdr w:val="none" w:sz="0" w:space="0" w:color="auto" w:frame="1"/>
          </w:rPr>
          <w:t>HHS-funded review of VAERS</w:t>
        </w:r>
      </w:hyperlink>
      <w:r w:rsidRPr="00867E07">
        <w:rPr>
          <w:rFonts w:eastAsia="Times New Roman" w:cs="Times New Roman"/>
          <w:color w:val="000000" w:themeColor="text1"/>
        </w:rPr>
        <w:t> concluded that “</w:t>
      </w:r>
      <w:proofErr w:type="gramStart"/>
      <w:r w:rsidRPr="00867E07">
        <w:rPr>
          <w:rFonts w:eastAsia="Times New Roman" w:cs="Times New Roman"/>
          <w:color w:val="000000" w:themeColor="text1"/>
        </w:rPr>
        <w:t>fewer</w:t>
      </w:r>
      <w:proofErr w:type="gramEnd"/>
      <w:r w:rsidRPr="00867E07">
        <w:rPr>
          <w:rFonts w:eastAsia="Times New Roman" w:cs="Times New Roman"/>
          <w:color w:val="000000" w:themeColor="text1"/>
        </w:rPr>
        <w:t xml:space="preserve"> than 1% of vaccine adverse events are reported” to VAERS. The CDC has </w:t>
      </w:r>
      <w:hyperlink r:id="rId24" w:tgtFrame="_blank" w:history="1">
        <w:r w:rsidRPr="00867E07">
          <w:rPr>
            <w:rFonts w:eastAsia="Times New Roman" w:cs="Times New Roman"/>
            <w:color w:val="000000" w:themeColor="text1"/>
            <w:u w:val="single"/>
            <w:bdr w:val="none" w:sz="0" w:space="0" w:color="auto" w:frame="1"/>
          </w:rPr>
          <w:t>refused to mandate or automate VAERS reporting</w:t>
        </w:r>
      </w:hyperlink>
      <w:r w:rsidRPr="00867E07">
        <w:rPr>
          <w:rFonts w:eastAsia="Times New Roman" w:cs="Times New Roman"/>
          <w:color w:val="000000" w:themeColor="text1"/>
        </w:rPr>
        <w:t>.</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lastRenderedPageBreak/>
        <w:br/>
        <w:t>6. None of the vaccines on the U.S. CDC recommended </w:t>
      </w:r>
      <w:hyperlink r:id="rId25" w:tgtFrame="_blank" w:history="1">
        <w:r w:rsidRPr="00867E07">
          <w:rPr>
            <w:rFonts w:eastAsia="Times New Roman" w:cs="Times New Roman"/>
            <w:b/>
            <w:bCs/>
            <w:color w:val="000000" w:themeColor="text1"/>
            <w:u w:val="single"/>
            <w:bdr w:val="none" w:sz="0" w:space="0" w:color="auto" w:frame="1"/>
          </w:rPr>
          <w:t>childhood vaccine schedule</w:t>
        </w:r>
      </w:hyperlink>
      <w:r w:rsidRPr="00867E07">
        <w:rPr>
          <w:rFonts w:eastAsia="Times New Roman" w:cs="Times New Roman"/>
          <w:b/>
          <w:bCs/>
          <w:color w:val="000000" w:themeColor="text1"/>
          <w:bdr w:val="none" w:sz="0" w:space="0" w:color="auto" w:frame="1"/>
        </w:rPr>
        <w:t> were tested against an inert saline placebo in clinical trials.</w:t>
      </w:r>
      <w:r w:rsidR="00422466">
        <w:rPr>
          <w:rFonts w:eastAsia="Times New Roman" w:cs="Times New Roman"/>
          <w:b/>
          <w:bCs/>
          <w:color w:val="000000" w:themeColor="text1"/>
          <w:bdr w:val="none" w:sz="0" w:space="0" w:color="auto" w:frame="1"/>
        </w:rPr>
        <w:t xml:space="preserve"> </w:t>
      </w:r>
      <w:r w:rsidRPr="00867E07">
        <w:rPr>
          <w:rFonts w:eastAsia="Times New Roman" w:cs="Times New Roman"/>
          <w:color w:val="000000" w:themeColor="text1"/>
        </w:rPr>
        <w:t xml:space="preserve"> </w:t>
      </w:r>
      <w:hyperlink r:id="rId26" w:tgtFrame="_blank" w:history="1">
        <w:r w:rsidRPr="00867E07">
          <w:rPr>
            <w:rFonts w:eastAsia="Times New Roman" w:cs="Times New Roman"/>
            <w:color w:val="000000" w:themeColor="text1"/>
            <w:u w:val="single"/>
            <w:bdr w:val="none" w:sz="0" w:space="0" w:color="auto" w:frame="1"/>
          </w:rPr>
          <w:t>Vaccines are regulated</w:t>
        </w:r>
      </w:hyperlink>
      <w:r w:rsidRPr="00867E07">
        <w:rPr>
          <w:rFonts w:eastAsia="Times New Roman" w:cs="Times New Roman"/>
          <w:color w:val="000000" w:themeColor="text1"/>
        </w:rPr>
        <w:t> by the FDA as “</w:t>
      </w:r>
      <w:hyperlink r:id="rId27" w:tgtFrame="_blank" w:history="1">
        <w:r w:rsidRPr="00867E07">
          <w:rPr>
            <w:rFonts w:eastAsia="Times New Roman" w:cs="Times New Roman"/>
            <w:color w:val="000000" w:themeColor="text1"/>
            <w:u w:val="single"/>
            <w:bdr w:val="none" w:sz="0" w:space="0" w:color="auto" w:frame="1"/>
          </w:rPr>
          <w:t>biologics</w:t>
        </w:r>
      </w:hyperlink>
      <w:r w:rsidRPr="00867E07">
        <w:rPr>
          <w:rFonts w:eastAsia="Times New Roman" w:cs="Times New Roman"/>
          <w:color w:val="000000" w:themeColor="text1"/>
        </w:rPr>
        <w:t xml:space="preserve">” and are not always put through the same level of safety testing as new pharmaceuticals. Pre-licensing clinical trials are sometimes as short as a few days or weeks, making it impossible to evaluate longer-term outcomes such as autoimmune illness or cancer. Clinical trials for Merck’s </w:t>
      </w:r>
      <w:proofErr w:type="spellStart"/>
      <w:r w:rsidRPr="00867E07">
        <w:rPr>
          <w:rFonts w:eastAsia="Times New Roman" w:cs="Times New Roman"/>
          <w:color w:val="000000" w:themeColor="text1"/>
        </w:rPr>
        <w:t>Recombivax</w:t>
      </w:r>
      <w:proofErr w:type="spellEnd"/>
      <w:r w:rsidRPr="00867E07">
        <w:rPr>
          <w:rFonts w:eastAsia="Times New Roman" w:cs="Times New Roman"/>
          <w:color w:val="000000" w:themeColor="text1"/>
        </w:rPr>
        <w:t xml:space="preserve"> hepatitis B vaccine administered on the first day of life monitored fewer than 150 infants and children for just </w:t>
      </w:r>
      <w:hyperlink r:id="rId28" w:tgtFrame="_blank" w:history="1">
        <w:r w:rsidRPr="00867E07">
          <w:rPr>
            <w:rFonts w:eastAsia="Times New Roman" w:cs="Times New Roman"/>
            <w:color w:val="000000" w:themeColor="text1"/>
            <w:u w:val="single"/>
            <w:bdr w:val="none" w:sz="0" w:space="0" w:color="auto" w:frame="1"/>
          </w:rPr>
          <w:t>five days after each dose</w:t>
        </w:r>
      </w:hyperlink>
      <w:r w:rsidRPr="00867E07">
        <w:rPr>
          <w:rFonts w:eastAsia="Times New Roman" w:cs="Times New Roman"/>
          <w:color w:val="000000" w:themeColor="text1"/>
        </w:rPr>
        <w:t>.</w:t>
      </w:r>
      <w:r w:rsidRPr="00867E07">
        <w:rPr>
          <w:rFonts w:eastAsia="Times New Roman" w:cs="Times New Roman"/>
          <w:color w:val="000000" w:themeColor="text1"/>
        </w:rPr>
        <w:br/>
      </w:r>
      <w:r w:rsidRPr="00867E07">
        <w:rPr>
          <w:rFonts w:eastAsia="Times New Roman" w:cs="Times New Roman"/>
          <w:color w:val="000000" w:themeColor="text1"/>
        </w:rPr>
        <w:br/>
      </w:r>
      <w:r w:rsidRPr="00867E07">
        <w:rPr>
          <w:rFonts w:eastAsia="Times New Roman" w:cs="Times New Roman"/>
          <w:b/>
          <w:bCs/>
          <w:color w:val="000000" w:themeColor="text1"/>
          <w:bdr w:val="none" w:sz="0" w:space="0" w:color="auto" w:frame="1"/>
        </w:rPr>
        <w:t>7. HHS has ignored its statutory obligations to study vaccine injuries and improve vaccine safety. </w:t>
      </w:r>
      <w:r w:rsidR="00422466">
        <w:rPr>
          <w:rFonts w:eastAsia="Times New Roman" w:cs="Times New Roman"/>
          <w:color w:val="000000" w:themeColor="text1"/>
        </w:rPr>
        <w:t xml:space="preserve"> </w:t>
      </w:r>
      <w:r w:rsidRPr="00867E07">
        <w:rPr>
          <w:rFonts w:eastAsia="Times New Roman" w:cs="Times New Roman"/>
          <w:color w:val="000000" w:themeColor="text1"/>
        </w:rPr>
        <w:t>In 1986, Congress—recognizing that drug companies no longer had any incentive to make vaccines safe—ordered HHS to study vaccine injuries, work to improve vaccine safety, and </w:t>
      </w:r>
      <w:hyperlink r:id="rId29" w:tgtFrame="_blank" w:history="1">
        <w:r w:rsidRPr="00867E07">
          <w:rPr>
            <w:rFonts w:eastAsia="Times New Roman" w:cs="Times New Roman"/>
            <w:color w:val="000000" w:themeColor="text1"/>
            <w:u w:val="single"/>
            <w:bdr w:val="none" w:sz="0" w:space="0" w:color="auto" w:frame="1"/>
          </w:rPr>
          <w:t>report to Congress</w:t>
        </w:r>
      </w:hyperlink>
      <w:r w:rsidRPr="00867E07">
        <w:rPr>
          <w:rFonts w:eastAsia="Times New Roman" w:cs="Times New Roman"/>
          <w:color w:val="000000" w:themeColor="text1"/>
        </w:rPr>
        <w:t> on its progress every two years. It has not sent one safety report to Congress in over 30 years.</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br/>
        <w:t>8. Vaccines are neither completely safe nor effective and the concept of “</w:t>
      </w:r>
      <w:hyperlink r:id="rId30" w:tgtFrame="_blank" w:history="1">
        <w:r w:rsidRPr="00867E07">
          <w:rPr>
            <w:rFonts w:eastAsia="Times New Roman" w:cs="Times New Roman"/>
            <w:b/>
            <w:bCs/>
            <w:color w:val="000000" w:themeColor="text1"/>
            <w:u w:val="single"/>
            <w:bdr w:val="none" w:sz="0" w:space="0" w:color="auto" w:frame="1"/>
          </w:rPr>
          <w:t>herd immunity</w:t>
        </w:r>
      </w:hyperlink>
      <w:r w:rsidRPr="00867E07">
        <w:rPr>
          <w:rFonts w:eastAsia="Times New Roman" w:cs="Times New Roman"/>
          <w:b/>
          <w:bCs/>
          <w:color w:val="000000" w:themeColor="text1"/>
          <w:bdr w:val="none" w:sz="0" w:space="0" w:color="auto" w:frame="1"/>
        </w:rPr>
        <w:t>” is a myth.</w:t>
      </w:r>
      <w:r w:rsidR="00422466">
        <w:rPr>
          <w:rFonts w:eastAsia="Times New Roman" w:cs="Times New Roman"/>
          <w:b/>
          <w:bCs/>
          <w:color w:val="000000" w:themeColor="text1"/>
          <w:bdr w:val="none" w:sz="0" w:space="0" w:color="auto" w:frame="1"/>
        </w:rPr>
        <w:t xml:space="preserve"> </w:t>
      </w:r>
      <w:r w:rsidRPr="00867E07">
        <w:rPr>
          <w:rFonts w:eastAsia="Times New Roman" w:cs="Times New Roman"/>
          <w:b/>
          <w:bCs/>
          <w:color w:val="000000" w:themeColor="text1"/>
          <w:bdr w:val="none" w:sz="0" w:space="0" w:color="auto" w:frame="1"/>
        </w:rPr>
        <w:t> </w:t>
      </w:r>
      <w:r w:rsidR="00422466">
        <w:rPr>
          <w:rFonts w:eastAsia="Times New Roman" w:cs="Times New Roman"/>
          <w:color w:val="000000" w:themeColor="text1"/>
        </w:rPr>
        <w:t xml:space="preserve"> </w:t>
      </w:r>
      <w:hyperlink r:id="rId31" w:tgtFrame="_blank" w:history="1">
        <w:r w:rsidRPr="00867E07">
          <w:rPr>
            <w:rFonts w:eastAsia="Times New Roman" w:cs="Times New Roman"/>
            <w:color w:val="000000" w:themeColor="text1"/>
            <w:u w:val="single"/>
            <w:bdr w:val="none" w:sz="0" w:space="0" w:color="auto" w:frame="1"/>
          </w:rPr>
          <w:t>About 2%–10% of healthy individuals fail to mount antibody levels to routine vaccines</w:t>
        </w:r>
      </w:hyperlink>
      <w:r w:rsidRPr="00867E07">
        <w:rPr>
          <w:rFonts w:eastAsia="Times New Roman" w:cs="Times New Roman"/>
          <w:color w:val="000000" w:themeColor="text1"/>
        </w:rPr>
        <w:t>, and vaccine-induced immunity wanes over time. Highly vaccinated populations frequently have outbreaks of </w:t>
      </w:r>
      <w:hyperlink r:id="rId32" w:tgtFrame="_blank" w:history="1">
        <w:r w:rsidRPr="00867E07">
          <w:rPr>
            <w:rFonts w:eastAsia="Times New Roman" w:cs="Times New Roman"/>
            <w:color w:val="000000" w:themeColor="text1"/>
            <w:u w:val="single"/>
            <w:bdr w:val="none" w:sz="0" w:space="0" w:color="auto" w:frame="1"/>
          </w:rPr>
          <w:t>pertussis</w:t>
        </w:r>
      </w:hyperlink>
      <w:r w:rsidRPr="00867E07">
        <w:rPr>
          <w:rFonts w:eastAsia="Times New Roman" w:cs="Times New Roman"/>
          <w:color w:val="000000" w:themeColor="text1"/>
        </w:rPr>
        <w:t>, </w:t>
      </w:r>
      <w:hyperlink r:id="rId33" w:tgtFrame="_blank" w:history="1">
        <w:r w:rsidRPr="00867E07">
          <w:rPr>
            <w:rFonts w:eastAsia="Times New Roman" w:cs="Times New Roman"/>
            <w:color w:val="000000" w:themeColor="text1"/>
            <w:u w:val="single"/>
            <w:bdr w:val="none" w:sz="0" w:space="0" w:color="auto" w:frame="1"/>
          </w:rPr>
          <w:t>mumps</w:t>
        </w:r>
      </w:hyperlink>
      <w:r w:rsidRPr="00867E07">
        <w:rPr>
          <w:rFonts w:eastAsia="Times New Roman" w:cs="Times New Roman"/>
          <w:color w:val="000000" w:themeColor="text1"/>
        </w:rPr>
        <w:t>, </w:t>
      </w:r>
      <w:hyperlink r:id="rId34" w:tgtFrame="_blank" w:history="1">
        <w:r w:rsidRPr="00867E07">
          <w:rPr>
            <w:rFonts w:eastAsia="Times New Roman" w:cs="Times New Roman"/>
            <w:color w:val="000000" w:themeColor="text1"/>
            <w:u w:val="single"/>
            <w:bdr w:val="none" w:sz="0" w:space="0" w:color="auto" w:frame="1"/>
          </w:rPr>
          <w:t>measles</w:t>
        </w:r>
      </w:hyperlink>
      <w:r w:rsidRPr="00867E07">
        <w:rPr>
          <w:rFonts w:eastAsia="Times New Roman" w:cs="Times New Roman"/>
          <w:color w:val="000000" w:themeColor="text1"/>
        </w:rPr>
        <w:t>, and </w:t>
      </w:r>
      <w:hyperlink r:id="rId35" w:tgtFrame="_blank" w:history="1">
        <w:r w:rsidRPr="00867E07">
          <w:rPr>
            <w:rFonts w:eastAsia="Times New Roman" w:cs="Times New Roman"/>
            <w:color w:val="000000" w:themeColor="text1"/>
            <w:u w:val="single"/>
            <w:bdr w:val="none" w:sz="0" w:space="0" w:color="auto" w:frame="1"/>
          </w:rPr>
          <w:t>chickenpox</w:t>
        </w:r>
      </w:hyperlink>
      <w:r w:rsidRPr="00867E07">
        <w:rPr>
          <w:rFonts w:eastAsia="Times New Roman" w:cs="Times New Roman"/>
          <w:color w:val="000000" w:themeColor="text1"/>
        </w:rPr>
        <w:t>. Many diseases were on the decline prior to the development of vaccines. Civil engineers, not vaccines, produced the </w:t>
      </w:r>
      <w:hyperlink r:id="rId36" w:tgtFrame="_blank" w:history="1">
        <w:r w:rsidRPr="00867E07">
          <w:rPr>
            <w:rFonts w:eastAsia="Times New Roman" w:cs="Times New Roman"/>
            <w:color w:val="000000" w:themeColor="text1"/>
            <w:u w:val="single"/>
            <w:bdr w:val="none" w:sz="0" w:space="0" w:color="auto" w:frame="1"/>
          </w:rPr>
          <w:t>large gains in life expectancy over the 20th century</w:t>
        </w:r>
      </w:hyperlink>
      <w:r w:rsidRPr="00867E07">
        <w:rPr>
          <w:rFonts w:eastAsia="Times New Roman" w:cs="Times New Roman"/>
          <w:color w:val="000000" w:themeColor="text1"/>
        </w:rPr>
        <w:t>.</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br/>
        <w:t>9. CDC Vaccine-Researcher-Turned-Whistleblower Dr. William Thompson, Ph.D.</w:t>
      </w:r>
      <w:r w:rsidR="00422466">
        <w:rPr>
          <w:rFonts w:eastAsia="Times New Roman" w:cs="Times New Roman"/>
          <w:color w:val="000000" w:themeColor="text1"/>
        </w:rPr>
        <w:t xml:space="preserve"> </w:t>
      </w:r>
      <w:r w:rsidRPr="00867E07">
        <w:rPr>
          <w:rFonts w:eastAsia="Times New Roman" w:cs="Times New Roman"/>
          <w:color w:val="000000" w:themeColor="text1"/>
        </w:rPr>
        <w:t>was </w:t>
      </w:r>
      <w:hyperlink r:id="rId37" w:tgtFrame="_blank" w:history="1">
        <w:r w:rsidRPr="00867E07">
          <w:rPr>
            <w:rFonts w:eastAsia="Times New Roman" w:cs="Times New Roman"/>
            <w:color w:val="000000" w:themeColor="text1"/>
            <w:u w:val="single"/>
            <w:bdr w:val="none" w:sz="0" w:space="0" w:color="auto" w:frame="1"/>
          </w:rPr>
          <w:t>denied the ability to testify</w:t>
        </w:r>
      </w:hyperlink>
      <w:r w:rsidRPr="00867E07">
        <w:rPr>
          <w:rFonts w:eastAsia="Times New Roman" w:cs="Times New Roman"/>
          <w:color w:val="000000" w:themeColor="text1"/>
        </w:rPr>
        <w:t> regarding </w:t>
      </w:r>
      <w:hyperlink r:id="rId38" w:tgtFrame="_blank" w:history="1">
        <w:r w:rsidRPr="00867E07">
          <w:rPr>
            <w:rFonts w:eastAsia="Times New Roman" w:cs="Times New Roman"/>
            <w:color w:val="000000" w:themeColor="text1"/>
            <w:u w:val="single"/>
            <w:bdr w:val="none" w:sz="0" w:space="0" w:color="auto" w:frame="1"/>
          </w:rPr>
          <w:t>scientific fraud and destruction of evidence by senior CDC officials</w:t>
        </w:r>
      </w:hyperlink>
      <w:r w:rsidRPr="00867E07">
        <w:rPr>
          <w:rFonts w:eastAsia="Times New Roman" w:cs="Times New Roman"/>
          <w:color w:val="000000" w:themeColor="text1"/>
        </w:rPr>
        <w:t> in critical CDC vaccine safety studies regarding an association between childhood vaccines and autism. Thompson invoked federal whistleblower status and </w:t>
      </w:r>
      <w:hyperlink r:id="rId39" w:tgtFrame="_blank" w:history="1">
        <w:r w:rsidRPr="00867E07">
          <w:rPr>
            <w:rFonts w:eastAsia="Times New Roman" w:cs="Times New Roman"/>
            <w:color w:val="000000" w:themeColor="text1"/>
            <w:u w:val="single"/>
            <w:bdr w:val="none" w:sz="0" w:space="0" w:color="auto" w:frame="1"/>
          </w:rPr>
          <w:t>alleges</w:t>
        </w:r>
      </w:hyperlink>
      <w:r w:rsidRPr="00867E07">
        <w:rPr>
          <w:rFonts w:eastAsia="Times New Roman" w:cs="Times New Roman"/>
          <w:color w:val="000000" w:themeColor="text1"/>
        </w:rPr>
        <w:t> that the CDC destroyed evidence that black boys are 3.36 times more likely to develop autism if they receive the MMR vaccine before age three.</w:t>
      </w:r>
    </w:p>
    <w:p w:rsidR="00867E07" w:rsidRPr="00867E07" w:rsidRDefault="00867E07" w:rsidP="00867E07">
      <w:pPr>
        <w:shd w:val="clear" w:color="auto" w:fill="FFFFFF"/>
        <w:spacing w:after="0" w:line="240" w:lineRule="auto"/>
        <w:textAlignment w:val="baseline"/>
        <w:rPr>
          <w:rFonts w:eastAsia="Times New Roman" w:cs="Times New Roman"/>
          <w:color w:val="000000" w:themeColor="text1"/>
        </w:rPr>
      </w:pPr>
      <w:r w:rsidRPr="00867E07">
        <w:rPr>
          <w:rFonts w:eastAsia="Times New Roman" w:cs="Times New Roman"/>
          <w:b/>
          <w:bCs/>
          <w:color w:val="000000" w:themeColor="text1"/>
          <w:bdr w:val="none" w:sz="0" w:space="0" w:color="auto" w:frame="1"/>
        </w:rPr>
        <w:br/>
        <w:t>10. Conflicts of interest undermine children’s health.</w:t>
      </w:r>
      <w:r w:rsidR="00422466">
        <w:rPr>
          <w:rFonts w:eastAsia="Times New Roman" w:cs="Times New Roman"/>
          <w:color w:val="000000" w:themeColor="text1"/>
        </w:rPr>
        <w:t xml:space="preserve">  </w:t>
      </w:r>
      <w:r w:rsidRPr="00867E07">
        <w:rPr>
          <w:rFonts w:eastAsia="Times New Roman" w:cs="Times New Roman"/>
          <w:color w:val="000000" w:themeColor="text1"/>
        </w:rPr>
        <w:t>CDC, frankly, is a vaccine company; it owns </w:t>
      </w:r>
      <w:hyperlink r:id="rId40" w:tgtFrame="_blank" w:history="1">
        <w:r w:rsidRPr="00867E07">
          <w:rPr>
            <w:rFonts w:eastAsia="Times New Roman" w:cs="Times New Roman"/>
            <w:color w:val="000000" w:themeColor="text1"/>
            <w:u w:val="single"/>
            <w:bdr w:val="none" w:sz="0" w:space="0" w:color="auto" w:frame="1"/>
          </w:rPr>
          <w:t>56 vaccine patents</w:t>
        </w:r>
      </w:hyperlink>
      <w:r w:rsidRPr="00867E07">
        <w:rPr>
          <w:rFonts w:eastAsia="Times New Roman" w:cs="Times New Roman"/>
          <w:color w:val="000000" w:themeColor="text1"/>
        </w:rPr>
        <w:t> and buys and distributes </w:t>
      </w:r>
      <w:hyperlink r:id="rId41" w:tgtFrame="_blank" w:history="1">
        <w:r w:rsidRPr="00867E07">
          <w:rPr>
            <w:rFonts w:eastAsia="Times New Roman" w:cs="Times New Roman"/>
            <w:color w:val="000000" w:themeColor="text1"/>
            <w:u w:val="single"/>
            <w:bdr w:val="none" w:sz="0" w:space="0" w:color="auto" w:frame="1"/>
          </w:rPr>
          <w:t>$4.6 billion in vaccines annually</w:t>
        </w:r>
      </w:hyperlink>
      <w:r w:rsidRPr="00867E07">
        <w:rPr>
          <w:rFonts w:eastAsia="Times New Roman" w:cs="Times New Roman"/>
          <w:color w:val="000000" w:themeColor="text1"/>
        </w:rPr>
        <w:t> through the Vaccines for Children program. Further, Pharma directly funds, populates and controls dozens of CDC programs through the </w:t>
      </w:r>
      <w:hyperlink r:id="rId42" w:tgtFrame="_blank" w:history="1">
        <w:r w:rsidRPr="00867E07">
          <w:rPr>
            <w:rFonts w:eastAsia="Times New Roman" w:cs="Times New Roman"/>
            <w:color w:val="000000" w:themeColor="text1"/>
            <w:u w:val="single"/>
            <w:bdr w:val="none" w:sz="0" w:space="0" w:color="auto" w:frame="1"/>
          </w:rPr>
          <w:t>CDC Foundation</w:t>
        </w:r>
      </w:hyperlink>
      <w:r w:rsidRPr="00867E07">
        <w:rPr>
          <w:rFonts w:eastAsia="Times New Roman" w:cs="Times New Roman"/>
          <w:color w:val="000000" w:themeColor="text1"/>
        </w:rPr>
        <w:t>. The CDC and FDA have become </w:t>
      </w:r>
      <w:hyperlink r:id="rId43" w:tgtFrame="_blank" w:history="1">
        <w:r w:rsidRPr="00867E07">
          <w:rPr>
            <w:rFonts w:eastAsia="Times New Roman" w:cs="Times New Roman"/>
            <w:color w:val="000000" w:themeColor="text1"/>
            <w:u w:val="single"/>
            <w:bdr w:val="none" w:sz="0" w:space="0" w:color="auto" w:frame="1"/>
          </w:rPr>
          <w:t>dominated</w:t>
        </w:r>
      </w:hyperlink>
      <w:r w:rsidRPr="00867E07">
        <w:rPr>
          <w:rFonts w:eastAsia="Times New Roman" w:cs="Times New Roman"/>
          <w:color w:val="000000" w:themeColor="text1"/>
        </w:rPr>
        <w:t> by the interests of vaccine manufacturers rather than acting in the public interest. The vaccine industry is forecasted to </w:t>
      </w:r>
      <w:hyperlink r:id="rId44" w:tgtFrame="_blank" w:history="1">
        <w:r w:rsidRPr="00867E07">
          <w:rPr>
            <w:rFonts w:eastAsia="Times New Roman" w:cs="Times New Roman"/>
            <w:color w:val="000000" w:themeColor="text1"/>
            <w:u w:val="single"/>
            <w:bdr w:val="none" w:sz="0" w:space="0" w:color="auto" w:frame="1"/>
          </w:rPr>
          <w:t>exceed $48 billion by 2025</w:t>
        </w:r>
      </w:hyperlink>
      <w:r w:rsidRPr="00867E07">
        <w:rPr>
          <w:rFonts w:eastAsia="Times New Roman" w:cs="Times New Roman"/>
          <w:color w:val="000000" w:themeColor="text1"/>
        </w:rPr>
        <w:t>.</w:t>
      </w:r>
    </w:p>
    <w:p w:rsidR="00867E07" w:rsidRPr="00867E07" w:rsidRDefault="00867E07" w:rsidP="00867E07">
      <w:pPr>
        <w:shd w:val="clear" w:color="auto" w:fill="FFFFFF"/>
        <w:spacing w:before="15" w:after="96" w:line="240" w:lineRule="auto"/>
        <w:textAlignment w:val="baseline"/>
        <w:outlineLvl w:val="2"/>
        <w:rPr>
          <w:rFonts w:eastAsia="Times New Roman" w:cs="Times New Roman"/>
          <w:b/>
          <w:bCs/>
          <w:color w:val="215868" w:themeColor="accent5" w:themeShade="80"/>
          <w:sz w:val="28"/>
          <w:szCs w:val="28"/>
          <w:u w:val="single"/>
        </w:rPr>
      </w:pPr>
      <w:r>
        <w:rPr>
          <w:rFonts w:eastAsia="Times New Roman" w:cs="Times New Roman"/>
          <w:b/>
          <w:bCs/>
          <w:color w:val="8DC34B"/>
        </w:rPr>
        <w:br/>
      </w:r>
      <w:r>
        <w:rPr>
          <w:rFonts w:eastAsia="Times New Roman" w:cs="Times New Roman"/>
          <w:b/>
          <w:bCs/>
          <w:color w:val="215868" w:themeColor="accent5" w:themeShade="80"/>
          <w:sz w:val="28"/>
          <w:szCs w:val="28"/>
          <w:highlight w:val="yellow"/>
          <w:u w:val="single"/>
        </w:rPr>
        <w:br/>
      </w:r>
      <w:r w:rsidRPr="00867E07">
        <w:rPr>
          <w:rFonts w:eastAsia="Times New Roman" w:cs="Times New Roman"/>
          <w:b/>
          <w:bCs/>
          <w:color w:val="215868" w:themeColor="accent5" w:themeShade="80"/>
          <w:sz w:val="28"/>
          <w:szCs w:val="28"/>
          <w:highlight w:val="yellow"/>
          <w:u w:val="single"/>
        </w:rPr>
        <w:t xml:space="preserve">Facts </w:t>
      </w:r>
      <w:proofErr w:type="gramStart"/>
      <w:r w:rsidRPr="00867E07">
        <w:rPr>
          <w:rFonts w:eastAsia="Times New Roman" w:cs="Times New Roman"/>
          <w:b/>
          <w:bCs/>
          <w:color w:val="215868" w:themeColor="accent5" w:themeShade="80"/>
          <w:sz w:val="28"/>
          <w:szCs w:val="28"/>
          <w:highlight w:val="yellow"/>
          <w:u w:val="single"/>
        </w:rPr>
        <w:t>About</w:t>
      </w:r>
      <w:proofErr w:type="gramEnd"/>
      <w:r w:rsidRPr="00867E07">
        <w:rPr>
          <w:rFonts w:eastAsia="Times New Roman" w:cs="Times New Roman"/>
          <w:b/>
          <w:bCs/>
          <w:color w:val="215868" w:themeColor="accent5" w:themeShade="80"/>
          <w:sz w:val="28"/>
          <w:szCs w:val="28"/>
          <w:highlight w:val="yellow"/>
          <w:u w:val="single"/>
        </w:rPr>
        <w:t xml:space="preserve"> Children’s Poor Health:</w:t>
      </w:r>
      <w:r w:rsidRPr="00867E07">
        <w:rPr>
          <w:rFonts w:eastAsia="Times New Roman" w:cs="Times New Roman"/>
          <w:b/>
          <w:bCs/>
          <w:color w:val="215868" w:themeColor="accent5" w:themeShade="80"/>
          <w:sz w:val="28"/>
          <w:szCs w:val="28"/>
          <w:u w:val="single"/>
        </w:rPr>
        <w:br/>
      </w:r>
    </w:p>
    <w:p w:rsidR="00867E07" w:rsidRPr="00FC7B12" w:rsidRDefault="00867E07" w:rsidP="00867E07">
      <w:pPr>
        <w:numPr>
          <w:ilvl w:val="0"/>
          <w:numId w:val="1"/>
        </w:numPr>
        <w:shd w:val="clear" w:color="auto" w:fill="FFFFFF"/>
        <w:spacing w:after="0" w:line="360" w:lineRule="auto"/>
        <w:ind w:left="360"/>
        <w:textAlignment w:val="baseline"/>
        <w:rPr>
          <w:rFonts w:eastAsia="Times New Roman" w:cs="Times New Roman"/>
          <w:color w:val="000000" w:themeColor="text1"/>
        </w:rPr>
      </w:pPr>
      <w:r w:rsidRPr="00FC7B12">
        <w:rPr>
          <w:rFonts w:eastAsia="Times New Roman" w:cs="Times New Roman"/>
          <w:color w:val="000000" w:themeColor="text1"/>
        </w:rPr>
        <w:t>Over half of America’s children (</w:t>
      </w:r>
      <w:hyperlink r:id="rId45" w:tgtFrame="_blank" w:history="1">
        <w:r w:rsidRPr="00FC7B12">
          <w:rPr>
            <w:rFonts w:eastAsia="Times New Roman" w:cs="Times New Roman"/>
            <w:color w:val="000000" w:themeColor="text1"/>
            <w:u w:val="single"/>
            <w:bdr w:val="none" w:sz="0" w:space="0" w:color="auto" w:frame="1"/>
          </w:rPr>
          <w:t>54%</w:t>
        </w:r>
      </w:hyperlink>
      <w:r w:rsidRPr="00FC7B12">
        <w:rPr>
          <w:rFonts w:eastAsia="Times New Roman" w:cs="Times New Roman"/>
          <w:color w:val="000000" w:themeColor="text1"/>
        </w:rPr>
        <w:t>) have one or more chronic health conditions.</w:t>
      </w:r>
    </w:p>
    <w:p w:rsidR="00867E07" w:rsidRPr="00FC7B12" w:rsidRDefault="00867E07" w:rsidP="00867E07">
      <w:pPr>
        <w:numPr>
          <w:ilvl w:val="0"/>
          <w:numId w:val="1"/>
        </w:numPr>
        <w:shd w:val="clear" w:color="auto" w:fill="FFFFFF"/>
        <w:spacing w:after="0" w:line="360" w:lineRule="auto"/>
        <w:ind w:left="360"/>
        <w:textAlignment w:val="baseline"/>
        <w:rPr>
          <w:rFonts w:eastAsia="Times New Roman" w:cs="Times New Roman"/>
          <w:color w:val="000000" w:themeColor="text1"/>
        </w:rPr>
      </w:pPr>
      <w:r w:rsidRPr="00FC7B12">
        <w:rPr>
          <w:rFonts w:eastAsia="Times New Roman" w:cs="Times New Roman"/>
          <w:color w:val="000000" w:themeColor="text1"/>
        </w:rPr>
        <w:t>One in every two (</w:t>
      </w:r>
      <w:hyperlink r:id="rId46" w:tgtFrame="_blank" w:history="1">
        <w:r w:rsidRPr="00FC7B12">
          <w:rPr>
            <w:rFonts w:eastAsia="Times New Roman" w:cs="Times New Roman"/>
            <w:color w:val="000000" w:themeColor="text1"/>
            <w:u w:val="single"/>
            <w:bdr w:val="none" w:sz="0" w:space="0" w:color="auto" w:frame="1"/>
          </w:rPr>
          <w:t>49.5%</w:t>
        </w:r>
      </w:hyperlink>
      <w:r w:rsidRPr="00FC7B12">
        <w:rPr>
          <w:rFonts w:eastAsia="Times New Roman" w:cs="Times New Roman"/>
          <w:color w:val="000000" w:themeColor="text1"/>
        </w:rPr>
        <w:t xml:space="preserve">) 13-18 year olds </w:t>
      </w:r>
      <w:proofErr w:type="gramStart"/>
      <w:r w:rsidRPr="00FC7B12">
        <w:rPr>
          <w:rFonts w:eastAsia="Times New Roman" w:cs="Times New Roman"/>
          <w:color w:val="000000" w:themeColor="text1"/>
        </w:rPr>
        <w:t>have</w:t>
      </w:r>
      <w:proofErr w:type="gramEnd"/>
      <w:r w:rsidRPr="00FC7B12">
        <w:rPr>
          <w:rFonts w:eastAsia="Times New Roman" w:cs="Times New Roman"/>
          <w:color w:val="000000" w:themeColor="text1"/>
        </w:rPr>
        <w:t xml:space="preserve"> been diagnosed with at least one mental health disorder.</w:t>
      </w:r>
    </w:p>
    <w:p w:rsidR="00867E07" w:rsidRPr="00FC7B12" w:rsidRDefault="00867E07" w:rsidP="00867E07">
      <w:pPr>
        <w:numPr>
          <w:ilvl w:val="0"/>
          <w:numId w:val="1"/>
        </w:numPr>
        <w:shd w:val="clear" w:color="auto" w:fill="FFFFFF"/>
        <w:spacing w:after="0" w:line="360" w:lineRule="auto"/>
        <w:ind w:left="360"/>
        <w:textAlignment w:val="baseline"/>
        <w:rPr>
          <w:rFonts w:eastAsia="Times New Roman" w:cs="Times New Roman"/>
          <w:color w:val="000000" w:themeColor="text1"/>
        </w:rPr>
      </w:pPr>
      <w:r w:rsidRPr="00FC7B12">
        <w:rPr>
          <w:rFonts w:eastAsia="Times New Roman" w:cs="Times New Roman"/>
          <w:color w:val="000000" w:themeColor="text1"/>
        </w:rPr>
        <w:t>One in every six American children (</w:t>
      </w:r>
      <w:hyperlink r:id="rId47" w:tgtFrame="_blank" w:history="1">
        <w:r w:rsidRPr="00FC7B12">
          <w:rPr>
            <w:rFonts w:eastAsia="Times New Roman" w:cs="Times New Roman"/>
            <w:color w:val="000000" w:themeColor="text1"/>
            <w:u w:val="single"/>
            <w:bdr w:val="none" w:sz="0" w:space="0" w:color="auto" w:frame="1"/>
          </w:rPr>
          <w:t>17%</w:t>
        </w:r>
      </w:hyperlink>
      <w:r w:rsidRPr="00FC7B12">
        <w:rPr>
          <w:rFonts w:eastAsia="Times New Roman" w:cs="Times New Roman"/>
          <w:color w:val="000000" w:themeColor="text1"/>
        </w:rPr>
        <w:t>) has a developmental disability according to the CDC.</w:t>
      </w:r>
    </w:p>
    <w:p w:rsidR="00867E07" w:rsidRPr="00FC7B12" w:rsidRDefault="00867E07" w:rsidP="00867E07">
      <w:pPr>
        <w:numPr>
          <w:ilvl w:val="0"/>
          <w:numId w:val="1"/>
        </w:numPr>
        <w:shd w:val="clear" w:color="auto" w:fill="FFFFFF"/>
        <w:spacing w:after="0" w:line="360" w:lineRule="auto"/>
        <w:ind w:left="360"/>
        <w:textAlignment w:val="baseline"/>
        <w:rPr>
          <w:rFonts w:eastAsia="Times New Roman" w:cs="Times New Roman"/>
          <w:color w:val="000000" w:themeColor="text1"/>
        </w:rPr>
      </w:pPr>
      <w:r w:rsidRPr="00FC7B12">
        <w:rPr>
          <w:rFonts w:eastAsia="Times New Roman" w:cs="Times New Roman"/>
          <w:color w:val="000000" w:themeColor="text1"/>
        </w:rPr>
        <w:t>One in every eight American children (</w:t>
      </w:r>
      <w:hyperlink r:id="rId48" w:tgtFrame="_blank" w:history="1">
        <w:r w:rsidRPr="00FC7B12">
          <w:rPr>
            <w:rFonts w:eastAsia="Times New Roman" w:cs="Times New Roman"/>
            <w:color w:val="000000" w:themeColor="text1"/>
            <w:u w:val="single"/>
            <w:bdr w:val="none" w:sz="0" w:space="0" w:color="auto" w:frame="1"/>
          </w:rPr>
          <w:t>14%</w:t>
        </w:r>
      </w:hyperlink>
      <w:r w:rsidRPr="00FC7B12">
        <w:rPr>
          <w:rFonts w:eastAsia="Times New Roman" w:cs="Times New Roman"/>
          <w:color w:val="000000" w:themeColor="text1"/>
        </w:rPr>
        <w:t>) requires special educations services.</w:t>
      </w:r>
    </w:p>
    <w:p w:rsidR="00867E07" w:rsidRPr="00FC7B12" w:rsidRDefault="00867E07" w:rsidP="00867E07">
      <w:pPr>
        <w:numPr>
          <w:ilvl w:val="0"/>
          <w:numId w:val="1"/>
        </w:numPr>
        <w:shd w:val="clear" w:color="auto" w:fill="FFFFFF"/>
        <w:spacing w:after="0" w:line="360" w:lineRule="auto"/>
        <w:ind w:left="360"/>
        <w:textAlignment w:val="baseline"/>
        <w:rPr>
          <w:rFonts w:eastAsia="Times New Roman" w:cs="Times New Roman"/>
          <w:color w:val="000000" w:themeColor="text1"/>
        </w:rPr>
      </w:pPr>
      <w:r w:rsidRPr="00FC7B12">
        <w:rPr>
          <w:rFonts w:eastAsia="Times New Roman" w:cs="Times New Roman"/>
          <w:color w:val="000000" w:themeColor="text1"/>
        </w:rPr>
        <w:t>One in twelve American children has asthma (</w:t>
      </w:r>
      <w:hyperlink r:id="rId49" w:tgtFrame="_blank" w:history="1">
        <w:r w:rsidRPr="00FC7B12">
          <w:rPr>
            <w:rFonts w:eastAsia="Times New Roman" w:cs="Times New Roman"/>
            <w:color w:val="000000" w:themeColor="text1"/>
            <w:u w:val="single"/>
            <w:bdr w:val="none" w:sz="0" w:space="0" w:color="auto" w:frame="1"/>
          </w:rPr>
          <w:t>8.4%</w:t>
        </w:r>
      </w:hyperlink>
      <w:r w:rsidRPr="00FC7B12">
        <w:rPr>
          <w:rFonts w:eastAsia="Times New Roman" w:cs="Times New Roman"/>
          <w:color w:val="000000" w:themeColor="text1"/>
        </w:rPr>
        <w:t>).</w:t>
      </w:r>
    </w:p>
    <w:p w:rsidR="00867E07" w:rsidRPr="00FC7B12" w:rsidRDefault="008207E1" w:rsidP="00867E07">
      <w:pPr>
        <w:numPr>
          <w:ilvl w:val="0"/>
          <w:numId w:val="1"/>
        </w:numPr>
        <w:shd w:val="clear" w:color="auto" w:fill="FFFFFF"/>
        <w:spacing w:after="0" w:line="360" w:lineRule="auto"/>
        <w:ind w:left="360"/>
        <w:textAlignment w:val="baseline"/>
        <w:rPr>
          <w:rFonts w:eastAsia="Times New Roman" w:cs="Times New Roman"/>
          <w:color w:val="000000" w:themeColor="text1"/>
        </w:rPr>
      </w:pPr>
      <w:hyperlink r:id="rId50" w:tgtFrame="_blank" w:history="1">
        <w:r w:rsidR="00867E07" w:rsidRPr="00FC7B12">
          <w:rPr>
            <w:rFonts w:eastAsia="Times New Roman" w:cs="Times New Roman"/>
            <w:color w:val="000000" w:themeColor="text1"/>
            <w:u w:val="single"/>
            <w:bdr w:val="none" w:sz="0" w:space="0" w:color="auto" w:frame="1"/>
          </w:rPr>
          <w:t>One in every 13</w:t>
        </w:r>
      </w:hyperlink>
      <w:r w:rsidR="00867E07" w:rsidRPr="00FC7B12">
        <w:rPr>
          <w:rFonts w:eastAsia="Times New Roman" w:cs="Times New Roman"/>
          <w:color w:val="000000" w:themeColor="text1"/>
        </w:rPr>
        <w:t> American children has at least one food allergy and two fifths of those with food allergies have a history of severe reactions including deadly peanut allergies.</w:t>
      </w:r>
    </w:p>
    <w:p w:rsidR="00867E07" w:rsidRPr="00FC7B12" w:rsidRDefault="008207E1" w:rsidP="00867E07">
      <w:pPr>
        <w:numPr>
          <w:ilvl w:val="0"/>
          <w:numId w:val="1"/>
        </w:numPr>
        <w:shd w:val="clear" w:color="auto" w:fill="FFFFFF"/>
        <w:spacing w:after="0" w:line="360" w:lineRule="auto"/>
        <w:ind w:left="360"/>
        <w:textAlignment w:val="baseline"/>
        <w:rPr>
          <w:rFonts w:eastAsia="Times New Roman" w:cs="Times New Roman"/>
          <w:color w:val="000000" w:themeColor="text1"/>
        </w:rPr>
      </w:pPr>
      <w:hyperlink r:id="rId51" w:tgtFrame="_blank" w:history="1">
        <w:r w:rsidR="00867E07" w:rsidRPr="00FC7B12">
          <w:rPr>
            <w:rFonts w:eastAsia="Times New Roman" w:cs="Times New Roman"/>
            <w:color w:val="000000" w:themeColor="text1"/>
            <w:u w:val="single"/>
            <w:bdr w:val="none" w:sz="0" w:space="0" w:color="auto" w:frame="1"/>
          </w:rPr>
          <w:t>One in 285 U.S. children</w:t>
        </w:r>
      </w:hyperlink>
      <w:r w:rsidR="00867E07" w:rsidRPr="00FC7B12">
        <w:rPr>
          <w:rFonts w:eastAsia="Times New Roman" w:cs="Times New Roman"/>
          <w:color w:val="000000" w:themeColor="text1"/>
        </w:rPr>
        <w:t> will be diagnosed with cancer before their 20th birthday. Each year, an estimated </w:t>
      </w:r>
      <w:hyperlink r:id="rId52" w:tgtFrame="_blank" w:history="1">
        <w:r w:rsidR="00867E07" w:rsidRPr="00FC7B12">
          <w:rPr>
            <w:rFonts w:eastAsia="Times New Roman" w:cs="Times New Roman"/>
            <w:color w:val="000000" w:themeColor="text1"/>
            <w:u w:val="single"/>
            <w:bdr w:val="none" w:sz="0" w:space="0" w:color="auto" w:frame="1"/>
          </w:rPr>
          <w:t>15,780 U.S. children and adolescents ages 0 to 19</w:t>
        </w:r>
      </w:hyperlink>
      <w:r w:rsidR="00867E07" w:rsidRPr="00FC7B12">
        <w:rPr>
          <w:rFonts w:eastAsia="Times New Roman" w:cs="Times New Roman"/>
          <w:color w:val="000000" w:themeColor="text1"/>
        </w:rPr>
        <w:t> will be diagnosed with cancer.</w:t>
      </w:r>
    </w:p>
    <w:p w:rsidR="00CF03E6" w:rsidRDefault="008207E1" w:rsidP="00867E07">
      <w:pPr>
        <w:spacing w:line="240" w:lineRule="auto"/>
        <w:rPr>
          <w:color w:val="000000" w:themeColor="text1"/>
        </w:rPr>
      </w:pPr>
    </w:p>
    <w:p w:rsidR="008207E1" w:rsidRPr="00FC7B12" w:rsidRDefault="008207E1" w:rsidP="00867E07">
      <w:pPr>
        <w:spacing w:line="240" w:lineRule="auto"/>
        <w:rPr>
          <w:color w:val="000000" w:themeColor="text1"/>
        </w:rPr>
      </w:pPr>
      <w:r>
        <w:rPr>
          <w:color w:val="000000" w:themeColor="text1"/>
        </w:rPr>
        <w:t xml:space="preserve">Source: </w:t>
      </w:r>
      <w:bookmarkStart w:id="0" w:name="_GoBack"/>
      <w:bookmarkEnd w:id="0"/>
      <w:r>
        <w:rPr>
          <w:color w:val="000000" w:themeColor="text1"/>
        </w:rPr>
        <w:fldChar w:fldCharType="begin"/>
      </w:r>
      <w:r>
        <w:rPr>
          <w:color w:val="000000" w:themeColor="text1"/>
        </w:rPr>
        <w:instrText xml:space="preserve"> HYPERLINK "</w:instrText>
      </w:r>
      <w:r w:rsidRPr="008207E1">
        <w:rPr>
          <w:color w:val="000000" w:themeColor="text1"/>
        </w:rPr>
        <w:instrText>https://childrenshealthdefense.org/protecting-our-future/facts-you-can-use/10-facts-every-parent-n</w:instrText>
      </w:r>
      <w:r>
        <w:rPr>
          <w:color w:val="000000" w:themeColor="text1"/>
        </w:rPr>
        <w:instrText xml:space="preserve">eeds-to-know-about-vaccinations" </w:instrText>
      </w:r>
      <w:r>
        <w:rPr>
          <w:color w:val="000000" w:themeColor="text1"/>
        </w:rPr>
        <w:fldChar w:fldCharType="separate"/>
      </w:r>
      <w:r w:rsidRPr="009B18E0">
        <w:rPr>
          <w:rStyle w:val="Hyperlink"/>
        </w:rPr>
        <w:t>https://childrenshealthdefense.org/protecting-our-future/facts-you-can-use/10-facts-every-parent-needs-to-know-about-vaccinations</w:t>
      </w:r>
      <w:r>
        <w:rPr>
          <w:color w:val="000000" w:themeColor="text1"/>
        </w:rPr>
        <w:fldChar w:fldCharType="end"/>
      </w:r>
      <w:r>
        <w:rPr>
          <w:color w:val="000000" w:themeColor="text1"/>
        </w:rPr>
        <w:t xml:space="preserve"> </w:t>
      </w:r>
    </w:p>
    <w:sectPr w:rsidR="008207E1" w:rsidRPr="00FC7B12" w:rsidSect="00FC7B12">
      <w:pgSz w:w="12240" w:h="15840"/>
      <w:pgMar w:top="720"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0EBA"/>
    <w:multiLevelType w:val="multilevel"/>
    <w:tmpl w:val="5B7E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07"/>
    <w:rsid w:val="00422466"/>
    <w:rsid w:val="007A2CE0"/>
    <w:rsid w:val="008207E1"/>
    <w:rsid w:val="00867E07"/>
    <w:rsid w:val="00915557"/>
    <w:rsid w:val="009F7DE9"/>
    <w:rsid w:val="00E61D38"/>
    <w:rsid w:val="00FC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07"/>
    <w:rPr>
      <w:rFonts w:ascii="Tahoma" w:hAnsi="Tahoma" w:cs="Tahoma"/>
      <w:sz w:val="16"/>
      <w:szCs w:val="16"/>
    </w:rPr>
  </w:style>
  <w:style w:type="character" w:styleId="Hyperlink">
    <w:name w:val="Hyperlink"/>
    <w:basedOn w:val="DefaultParagraphFont"/>
    <w:uiPriority w:val="99"/>
    <w:unhideWhenUsed/>
    <w:rsid w:val="008207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E07"/>
    <w:rPr>
      <w:rFonts w:ascii="Tahoma" w:hAnsi="Tahoma" w:cs="Tahoma"/>
      <w:sz w:val="16"/>
      <w:szCs w:val="16"/>
    </w:rPr>
  </w:style>
  <w:style w:type="character" w:styleId="Hyperlink">
    <w:name w:val="Hyperlink"/>
    <w:basedOn w:val="DefaultParagraphFont"/>
    <w:uiPriority w:val="99"/>
    <w:unhideWhenUsed/>
    <w:rsid w:val="008207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3395">
      <w:bodyDiv w:val="1"/>
      <w:marLeft w:val="0"/>
      <w:marRight w:val="0"/>
      <w:marTop w:val="0"/>
      <w:marBottom w:val="0"/>
      <w:divBdr>
        <w:top w:val="none" w:sz="0" w:space="0" w:color="auto"/>
        <w:left w:val="none" w:sz="0" w:space="0" w:color="auto"/>
        <w:bottom w:val="none" w:sz="0" w:space="0" w:color="auto"/>
        <w:right w:val="none" w:sz="0" w:space="0" w:color="auto"/>
      </w:divBdr>
      <w:divsChild>
        <w:div w:id="1460682015">
          <w:marLeft w:val="0"/>
          <w:marRight w:val="0"/>
          <w:marTop w:val="0"/>
          <w:marBottom w:val="0"/>
          <w:divBdr>
            <w:top w:val="none" w:sz="0" w:space="0" w:color="auto"/>
            <w:left w:val="none" w:sz="0" w:space="0" w:color="auto"/>
            <w:bottom w:val="none" w:sz="0" w:space="0" w:color="auto"/>
            <w:right w:val="none" w:sz="0" w:space="0" w:color="auto"/>
          </w:divBdr>
        </w:div>
        <w:div w:id="188385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news.com/news/best-countries/articles/2018-01-11/us-has-highest-child-mortality-rate-of-20-rich-countries" TargetMode="External"/><Relationship Id="rId18" Type="http://schemas.openxmlformats.org/officeDocument/2006/relationships/hyperlink" Target="https://www.hrsa.gov/vaccine-compensation/index.html" TargetMode="External"/><Relationship Id="rId26" Type="http://schemas.openxmlformats.org/officeDocument/2006/relationships/hyperlink" Target="https://childrenshealthdefense.org/news/congress-gets-vaccine-safety-project-details-including-actions-needed-for-sound-science-and-transparency/" TargetMode="External"/><Relationship Id="rId39" Type="http://schemas.openxmlformats.org/officeDocument/2006/relationships/hyperlink" Target="https://childrenshealthdefense.org/child-health-topics/whistleblowers/the-statement-of-william-w-thompson/" TargetMode="External"/><Relationship Id="rId3" Type="http://schemas.microsoft.com/office/2007/relationships/stylesWithEffects" Target="stylesWithEffects.xml"/><Relationship Id="rId21" Type="http://schemas.openxmlformats.org/officeDocument/2006/relationships/hyperlink" Target="https://vaers.hhs.gov/about.html" TargetMode="External"/><Relationship Id="rId34" Type="http://schemas.openxmlformats.org/officeDocument/2006/relationships/hyperlink" Target="https://childrenshealthdefense.org/news/vaccine-failure-the-glaring-problem-officials-are-ignoring-part-i-measles-vaccination/" TargetMode="External"/><Relationship Id="rId42" Type="http://schemas.openxmlformats.org/officeDocument/2006/relationships/hyperlink" Target="https://www.cdcfoundation.org/partner-list/corporations" TargetMode="External"/><Relationship Id="rId47" Type="http://schemas.openxmlformats.org/officeDocument/2006/relationships/hyperlink" Target="https://www.cdc.gov/ncbddd/developmentaldisabilities/features/birthdefects-dd-keyfindings.html" TargetMode="External"/><Relationship Id="rId50" Type="http://schemas.openxmlformats.org/officeDocument/2006/relationships/hyperlink" Target="https://www.foodallergy.org/resources/facts-and-statistics" TargetMode="External"/><Relationship Id="rId7" Type="http://schemas.openxmlformats.org/officeDocument/2006/relationships/hyperlink" Target="https://www.ncbi.nlm.nih.gov/pubmed/20159870" TargetMode="External"/><Relationship Id="rId12" Type="http://schemas.openxmlformats.org/officeDocument/2006/relationships/hyperlink" Target="https://www.bloomberg.com/news/articles/2019-02-24/spain-tops-italy-as-world-s-healthiest-nation-while-u-s-slips" TargetMode="External"/><Relationship Id="rId17" Type="http://schemas.openxmlformats.org/officeDocument/2006/relationships/hyperlink" Target="https://childrenshealthdefense.org/news/4-billion-and-growing-u-s-payouts-for-vaccine-injuries-and-deaths-keep-climbing/" TargetMode="External"/><Relationship Id="rId25" Type="http://schemas.openxmlformats.org/officeDocument/2006/relationships/hyperlink" Target="https://childrenshealthdefense.org/child-health-topics/known-culprit/vaccines-culprit/cdc-recommended-vaccine-schedule-1986-vs-2019/" TargetMode="External"/><Relationship Id="rId33" Type="http://schemas.openxmlformats.org/officeDocument/2006/relationships/hyperlink" Target="https://childrenshealthdefense.org/government/failing-mmr-mumps-outbreaks-in-vaccinated-population/" TargetMode="External"/><Relationship Id="rId38" Type="http://schemas.openxmlformats.org/officeDocument/2006/relationships/hyperlink" Target="https://childrenshealthdefense.org/child-health-topics/whistleblowers/the-statement-of-william-w-thompson/" TargetMode="External"/><Relationship Id="rId46" Type="http://schemas.openxmlformats.org/officeDocument/2006/relationships/hyperlink" Target="https://www.ncbi.nlm.nih.gov/pmc/articles/PMC2946114/" TargetMode="External"/><Relationship Id="rId2" Type="http://schemas.openxmlformats.org/officeDocument/2006/relationships/styles" Target="styles.xml"/><Relationship Id="rId16" Type="http://schemas.openxmlformats.org/officeDocument/2006/relationships/hyperlink" Target="https://childrenshealthdefense.org/news/description-national-vaccine-injury-compensation-program-nvicp/" TargetMode="External"/><Relationship Id="rId20" Type="http://schemas.openxmlformats.org/officeDocument/2006/relationships/hyperlink" Target="https://childrenshealthdefense.org/news/vaccine-injuries-ratio-one-for-every-39-vaccines-administered/" TargetMode="External"/><Relationship Id="rId29" Type="http://schemas.openxmlformats.org/officeDocument/2006/relationships/hyperlink" Target="https://childrenshealthdefense.org/child-health-topics/federal-failures/rfk-jr-proves-hhs-is-in-violation-of-the-mandate-for-safer-childhood-vaccines-as-stipulated-in-the-vaccine-injury-compensation-act/" TargetMode="External"/><Relationship Id="rId41" Type="http://schemas.openxmlformats.org/officeDocument/2006/relationships/hyperlink" Target="https://www.hhs.gov/about/budget/fy2018/budget-in-brief/cdc/index.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cbi.nlm.nih.gov/pubmed/28154539" TargetMode="External"/><Relationship Id="rId24" Type="http://schemas.openxmlformats.org/officeDocument/2006/relationships/hyperlink" Target="https://childrenshealthdefense.org/wp-content/uploads/ican-reply-december-31-2018.pdf" TargetMode="External"/><Relationship Id="rId32" Type="http://schemas.openxmlformats.org/officeDocument/2006/relationships/hyperlink" Target="https://childrenshealthdefense.org/news/vaccine-failures-part-2-pertussis-vaccination/" TargetMode="External"/><Relationship Id="rId37" Type="http://schemas.openxmlformats.org/officeDocument/2006/relationships/hyperlink" Target="https://childrenshealthdefense.org/press-release/cdc-blocks-testimony-vaccine-whistleblower-medical-malpractice-case/" TargetMode="External"/><Relationship Id="rId40" Type="http://schemas.openxmlformats.org/officeDocument/2006/relationships/hyperlink" Target="https://www.greenmedinfo.com/blog/examining-rfk-jrs-claim-cdc-owns-over-20-vaccine-patents" TargetMode="External"/><Relationship Id="rId45" Type="http://schemas.openxmlformats.org/officeDocument/2006/relationships/hyperlink" Target="https://www.sciencedirect.com/science/article/pii/S187628591000250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ildrenshealthdefense.org/news/ncvia-the-legislation-that-changed-everything-conflicts-of-interest-undermine-childrens-health-part-ii/" TargetMode="External"/><Relationship Id="rId23" Type="http://schemas.openxmlformats.org/officeDocument/2006/relationships/hyperlink" Target="https://digital.ahrq.gov/sites/default/files/docs/publication/r18hs017045-lazarus-final-report-2011.pdf" TargetMode="External"/><Relationship Id="rId28" Type="http://schemas.openxmlformats.org/officeDocument/2006/relationships/hyperlink" Target="https://www.merck.com/product/usa/pi_circulars/r/recombivax_hb/recombivax_pi.pdf" TargetMode="External"/><Relationship Id="rId36" Type="http://schemas.openxmlformats.org/officeDocument/2006/relationships/hyperlink" Target="https://pediatrics.aappublications.org/content/106/6/1307?sso=1&amp;sso_redirect_count=3&amp;nfstatus=401&amp;nftoken=00000000-0000-0000-0000-000000000000&amp;nfstatusdescription=ERROR%3A%20No%20local%20token&amp;nfstatus=401&amp;nftoken=00000000-0000-0000-0000-000000000000&amp;nfstatusdescription=ERROR%3a+No+local+token" TargetMode="External"/><Relationship Id="rId49" Type="http://schemas.openxmlformats.org/officeDocument/2006/relationships/hyperlink" Target="https://www.cdc.gov/vitalsigns/childhood-asthma/index.html" TargetMode="External"/><Relationship Id="rId10" Type="http://schemas.openxmlformats.org/officeDocument/2006/relationships/hyperlink" Target="https://www.ncbi.nlm.nih.gov/pubmed/30632098" TargetMode="External"/><Relationship Id="rId19" Type="http://schemas.openxmlformats.org/officeDocument/2006/relationships/hyperlink" Target="https://digital.ahrq.gov/ahrq-funded-projects/electronic-support-public-health-vaccine-adverse-event-reporting-system" TargetMode="External"/><Relationship Id="rId31" Type="http://schemas.openxmlformats.org/officeDocument/2006/relationships/hyperlink" Target="https://www.ncbi.nlm.nih.gov/pmc/articles/PMC4962729/" TargetMode="External"/><Relationship Id="rId44" Type="http://schemas.openxmlformats.org/officeDocument/2006/relationships/hyperlink" Target="https://www.marketwatch.com/press-release/global-vaccines-market-size-is-expected-to-exceed-us-48-billion-by-the-year-end-of-2025-2019-08-26" TargetMode="External"/><Relationship Id="rId52" Type="http://schemas.openxmlformats.org/officeDocument/2006/relationships/hyperlink" Target="https://www.acco.org/us-childhood-cancer-statistics/" TargetMode="External"/><Relationship Id="rId4" Type="http://schemas.openxmlformats.org/officeDocument/2006/relationships/settings" Target="settings.xml"/><Relationship Id="rId9" Type="http://schemas.openxmlformats.org/officeDocument/2006/relationships/hyperlink" Target="https://www.sciencedirect.com/science/article/pii/S1876285910002500" TargetMode="External"/><Relationship Id="rId14" Type="http://schemas.openxmlformats.org/officeDocument/2006/relationships/hyperlink" Target="https://childrenshealthdefense.org/news/ncvia-the-legislation-that-changed-everything-conflicts-of-interest-undermine-childrens-health-part-ii/" TargetMode="External"/><Relationship Id="rId22" Type="http://schemas.openxmlformats.org/officeDocument/2006/relationships/hyperlink" Target="https://wonder.cdc.gov/vaers.html" TargetMode="External"/><Relationship Id="rId27" Type="http://schemas.openxmlformats.org/officeDocument/2006/relationships/hyperlink" Target="https://childrenshealthdefense.org/news/the-facts-about-the-fdas-questionable-practices/" TargetMode="External"/><Relationship Id="rId30" Type="http://schemas.openxmlformats.org/officeDocument/2006/relationships/hyperlink" Target="https://childrenshealthdefense.org/news/herd-immunity-a-false-rationale-for-vaccine-mandates/" TargetMode="External"/><Relationship Id="rId35" Type="http://schemas.openxmlformats.org/officeDocument/2006/relationships/hyperlink" Target="https://childrenshealthdefense.org/news/chickenpox-the-dirty-dozen-facts-you-should-know-before-vaccinating/" TargetMode="External"/><Relationship Id="rId43" Type="http://schemas.openxmlformats.org/officeDocument/2006/relationships/hyperlink" Target="https://childrenshealthdefense.org/news/the-normalization-of-corruption-big-pharma-takes-tobacco-tactics-to-a-new-level/" TargetMode="External"/><Relationship Id="rId48" Type="http://schemas.openxmlformats.org/officeDocument/2006/relationships/hyperlink" Target="https://nces.ed.gov/programs/coe/indicator_cgg.asp" TargetMode="External"/><Relationship Id="rId8" Type="http://schemas.openxmlformats.org/officeDocument/2006/relationships/hyperlink" Target="https://www.sciencedirect.com/science/article/pii/S1876285910002500" TargetMode="External"/><Relationship Id="rId51" Type="http://schemas.openxmlformats.org/officeDocument/2006/relationships/hyperlink" Target="https://www.acco.org/us-childhood-cancer-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Landes</dc:creator>
  <cp:lastModifiedBy>Lynn Landes</cp:lastModifiedBy>
  <cp:revision>5</cp:revision>
  <cp:lastPrinted>2020-03-03T15:20:00Z</cp:lastPrinted>
  <dcterms:created xsi:type="dcterms:W3CDTF">2020-03-03T15:05:00Z</dcterms:created>
  <dcterms:modified xsi:type="dcterms:W3CDTF">2020-03-05T19:54:00Z</dcterms:modified>
</cp:coreProperties>
</file>